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Misi</w:t>
      </w:r>
      <w:r>
        <w:rPr>
          <w:rFonts w:ascii="Proxima Nova" w:hAnsi="Proxima Nova" w:hint="default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n, Visi</w:t>
      </w:r>
      <w:r>
        <w:rPr>
          <w:rFonts w:ascii="Proxima Nova" w:hAnsi="Proxima Nova" w:hint="default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y Valores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28"/>
          <w:szCs w:val="28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 w:hint="default"/>
          <w:outline w:val="0"/>
          <w:color w:val="004c7f"/>
          <w:sz w:val="28"/>
          <w:szCs w:val="28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Ú</w:t>
      </w:r>
      <w:r>
        <w:rPr>
          <w:rFonts w:ascii="Proxima Nova" w:hAnsi="Proxima Nova"/>
          <w:outline w:val="0"/>
          <w:color w:val="004c7f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ltima actualizaci</w:t>
      </w:r>
      <w:r>
        <w:rPr>
          <w:rFonts w:ascii="Proxima Nova" w:hAnsi="Proxima Nova" w:hint="default"/>
          <w:outline w:val="0"/>
          <w:color w:val="004c7f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004D80"/>
            </w14:solidFill>
          </w14:textFill>
        </w:rPr>
        <w:t>n 9 Junio 2022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28"/>
          <w:szCs w:val="28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Nuestra estrategia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Mediante el uso de nuestra gente altamente calificada, infraestructura global y otros recursos clave en la entrega de una estrategia claramente definida, buscamos ofrecer valor a las partes interesadas y retornos sostenibles.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:lang w:val="pt-PT"/>
          <w14:textFill>
            <w14:solidFill>
              <w14:srgbClr w14:val="004D80"/>
            </w14:solidFill>
          </w14:textFill>
        </w:rPr>
        <w:t>Estrategia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 xml:space="preserve">Nos apasiona cada 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rea de nuestro negocio, desde la interacci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con nuestros clientes y nuestra fuerza laboral hasta la prestaci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de servicios seguros e innovadores para nuestros clientes.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pt-PT"/>
          <w14:textFill>
            <w14:solidFill>
              <w14:srgbClr w14:val="004D80"/>
            </w14:solidFill>
          </w14:textFill>
        </w:rPr>
        <w:t>La plataforma estrat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gica de cinco puntos desde la que operamos nos ayudar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 xml:space="preserve">á 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a lograr el reconocimiento como el socio premium indiscutible en la industria de servicios de aviaci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de-DE"/>
          <w14:textFill>
            <w14:solidFill>
              <w14:srgbClr w14:val="004D80"/>
            </w14:solidFill>
          </w14:textFill>
        </w:rPr>
        <w:t>n:</w:t>
      </w:r>
    </w:p>
    <w:p>
      <w:pPr>
        <w:pStyle w:val="Por omisión"/>
        <w:numPr>
          <w:ilvl w:val="0"/>
          <w:numId w:val="2"/>
        </w:numPr>
        <w:bidi w:val="0"/>
        <w:spacing w:before="40" w:after="4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Combinaci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de cartera optimizada: Desarrollar y reequilibrar nuestra combinaci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de productos de cartera global, centr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ndose en nuestras tres categor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as principales junto con servicios complementarios rentables.</w:t>
      </w:r>
    </w:p>
    <w:p>
      <w:pPr>
        <w:pStyle w:val="Por omisión"/>
        <w:numPr>
          <w:ilvl w:val="0"/>
          <w:numId w:val="2"/>
        </w:numPr>
        <w:bidi w:val="0"/>
        <w:spacing w:before="40" w:after="4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Operaciones a escala objetivo: Desarrollar nuestra huella para maximizar el beneficio de contratos de alto volumen y alto valor en ubicaciones clave, haciendo un mejor uso de los recursos y permitiendo un mejor servicio al cliente y un compromiso.</w:t>
      </w:r>
    </w:p>
    <w:p>
      <w:pPr>
        <w:pStyle w:val="Por omisión"/>
        <w:numPr>
          <w:ilvl w:val="0"/>
          <w:numId w:val="2"/>
        </w:numPr>
        <w:bidi w:val="0"/>
        <w:spacing w:before="40" w:after="4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Compromiso con el cliente: Poner al cliente en el centro de nuestro enfoque al interactuar con ellos para desarrollar servicios y soluciones adaptados a sus requisitos individuales, brindando valor y ayudando a satisfacer las necesidades de sus propios clientes.</w:t>
      </w:r>
    </w:p>
    <w:p>
      <w:pPr>
        <w:pStyle w:val="Por omisión"/>
        <w:numPr>
          <w:ilvl w:val="0"/>
          <w:numId w:val="2"/>
        </w:numPr>
        <w:bidi w:val="0"/>
        <w:spacing w:before="40" w:after="4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Empleador de elecci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n: Atraer, capacitar y retener a las personas adecuadas al proporcionar trayectorias y oportunidades profesionales significativas, as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 xml:space="preserve">í 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como proporcionar entornos de trabajo seguros y de apoyo que permitan que nuestra empresa florezca.</w:t>
      </w:r>
    </w:p>
    <w:p>
      <w:pPr>
        <w:pStyle w:val="Por omisión"/>
        <w:numPr>
          <w:ilvl w:val="0"/>
          <w:numId w:val="2"/>
        </w:numPr>
        <w:bidi w:val="0"/>
        <w:spacing w:before="40" w:after="40" w:line="240" w:lineRule="auto"/>
        <w:ind w:right="0"/>
        <w:jc w:val="left"/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Enfoque en la mejora de los m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rgenes: Aumentar los m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rgenes e impulsar las ganancias a trav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s de una fuerte disciplina en costos, controles, inversi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n, seguridad y protecci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y otros facilitadores estrat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pt-PT"/>
          <w14:textFill>
            <w14:solidFill>
              <w14:srgbClr w14:val="004D80"/>
            </w14:solidFill>
          </w14:textFill>
        </w:rPr>
        <w:t>gicos.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:lang w:val="nl-NL"/>
          <w14:textFill>
            <w14:solidFill>
              <w14:srgbClr w14:val="004D80"/>
            </w14:solidFill>
          </w14:textFill>
        </w:rPr>
        <w:t>KPIs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Medimos y rastreamos nuestro desempe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ñ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o con un conjunto cuidadosamente seleccionado de indicadores clave de desempe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ñ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o financieros y operativos para proporcionar una evaluaci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equilibrada de nuestro desempe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ñ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o y progreso en relaci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con nuestros objetivos estrat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pt-PT"/>
          <w14:textFill>
            <w14:solidFill>
              <w14:srgbClr w14:val="004D80"/>
            </w14:solidFill>
          </w14:textFill>
        </w:rPr>
        <w:t>gicos.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Para ayudar a evaluar nuestros activos y promover los intereses de nuestros grupos de inter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s, contamos con un s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pt-PT"/>
          <w14:textFill>
            <w14:solidFill>
              <w14:srgbClr w14:val="004D80"/>
            </w14:solidFill>
          </w14:textFill>
        </w:rPr>
        <w:t>lido programa de gesti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de riesgos que integra informaci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 xml:space="preserve">n de todas las 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reas clave del negocio para identificar y gestionar activamente los riesgos financieros y no financieros que podemos enfrentar.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Recursos, responsabilidades y relaciones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Llevar a cabo nuestras operaciones de manera responsable es fundamental para la cultura de nuestro negocio. Nuestro marco de pol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ticas y directrices establece est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 xml:space="preserve">ndares claros para garantizar que nuestras actividades comerciales sigan siendo 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ticas, responsables y s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pt-PT"/>
          <w14:textFill>
            <w14:solidFill>
              <w14:srgbClr w14:val="004D80"/>
            </w14:solidFill>
          </w14:textFill>
        </w:rPr>
        <w:t>lidas.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Estrategia Fiscal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Como empresa responsable, estamos comprometidos con el pleno cumplimiento de la legislaci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fiscal tanto en Espa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ñ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a como en las jurisdicciones extranjeras en las que operamos. Reconocemos nuestra responsabilidad de contribuir a las econom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as en las que llevamos a cabo nuestro negocio, lo que incluye pagar la cantidad correcta de impuestos en el momento adecuado.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52"/>
          <w:szCs w:val="52"/>
          <w:shd w:val="clear" w:color="auto" w:fill="fefffe"/>
          <w:rtl w:val="0"/>
          <w:lang w:val="pt-PT"/>
          <w14:textFill>
            <w14:solidFill>
              <w14:srgbClr w14:val="004D80"/>
            </w14:solidFill>
          </w14:textFill>
        </w:rPr>
        <w:t>Valores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004D80"/>
            </w14:solidFill>
          </w14:textFill>
        </w:rPr>
        <w:t>Acerca de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it-IT"/>
          <w14:textFill>
            <w14:solidFill>
              <w14:srgbClr w14:val="004D80"/>
            </w14:solidFill>
          </w14:textFill>
        </w:rPr>
        <w:t>Gente. Pasi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n. Orgullo. Estos son los valores que han impulsado a nuestro equipo desde 1833.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Desde entonces, nos hemos desarrollado para convertirnos en un socio cr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tico en la industria de la aviaci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mundial, brindando servicios log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sticos de tiempo cr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tico en diferentes ubicaciones en toda Espa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ñ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it-IT"/>
          <w14:textFill>
            <w14:solidFill>
              <w14:srgbClr w14:val="004D80"/>
            </w14:solidFill>
          </w14:textFill>
        </w:rPr>
        <w:t>a.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Pero en el coraz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de nuestro negocio est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 xml:space="preserve">á 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nuestra gente.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 xml:space="preserve">Ya sea que sirvan a nuestros clientes en tierra o en el aire, por encima o por debajo del ala, nuestros equipos son 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giles, dedicados y ansiosos por ayudar.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La seguridad y la seguridad est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á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en el coraz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de todo lo que hacemos. Tenemos el deber de cuidarnos unos a otros, a nuestros clientes y a sus clientes. Y nos preocupamos por las comunidades en las que operamos.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Entendemos que lo que hacemos crea una diferencia en muchos niveles. Nuestros servicios ayudan a mantener a las personas en movimiento con cada persona desempe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ñ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ando su papel, entregando con precisi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n, durante todo el d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pt-PT"/>
          <w14:textFill>
            <w14:solidFill>
              <w14:srgbClr w14:val="004D80"/>
            </w14:solidFill>
          </w14:textFill>
        </w:rPr>
        <w:t>a, cada minuto de cada d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a. En esto nos enorgullecemos inmensamente, y fortalece nuestra determinaci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de cumplir.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28"/>
          <w:szCs w:val="28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Nuestros servicios principales incluyen servicios terrestres, carga, abastecimiento de combustible, servicios ejecutivos y servicios fuera de l</w:t>
      </w:r>
      <w:r>
        <w:rPr>
          <w:rFonts w:ascii="Proxima Nova" w:hAnsi="Proxima Nova" w:hint="default"/>
          <w:outline w:val="0"/>
          <w:color w:val="004c7f"/>
          <w:sz w:val="28"/>
          <w:szCs w:val="28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28"/>
          <w:szCs w:val="28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nea.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04D80"/>
            </w14:solidFill>
          </w14:textFill>
        </w:rPr>
        <w:t>Socio estrat</w:t>
      </w:r>
      <w:r>
        <w:rPr>
          <w:rFonts w:ascii="Proxima Nova" w:hAnsi="Proxima Nova" w:hint="default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04D80"/>
            </w14:solidFill>
          </w14:textFill>
        </w:rPr>
        <w:t>gico de la IATA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tl w:val="0"/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El Programa de Asociaciones Estrat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gicas es una plataforma para que los proveedores de soluciones de aviaci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construyan y fortalezcan las relaciones con las partes interesadas clave de la industria. A trav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s de su participaci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en varios grupos de trabajo de la IATA, los socios estrat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gicos obtienen una visi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 xml:space="preserve">n 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ú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nica de las prioridades de las aerol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í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neas y tienen la oportunidad de ser reconocidos por trabajar junto con la IATA en el servicio a la industria del transporte a</w:t>
      </w:r>
      <w:r>
        <w:rPr>
          <w:rFonts w:ascii="Proxima Nova" w:hAnsi="Proxima Nova" w:hint="default"/>
          <w:outline w:val="0"/>
          <w:color w:val="004c7f"/>
          <w:sz w:val="32"/>
          <w:szCs w:val="32"/>
          <w:shd w:val="clear" w:color="auto" w:fill="fefffe"/>
          <w:rtl w:val="0"/>
          <w:lang w:val="fr-FR"/>
          <w14:textFill>
            <w14:solidFill>
              <w14:srgbClr w14:val="004D80"/>
            </w14:solidFill>
          </w14:textFill>
        </w:rPr>
        <w:t>é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it-IT"/>
          <w14:textFill>
            <w14:solidFill>
              <w14:srgbClr w14:val="004D80"/>
            </w14:solidFill>
          </w14:textFill>
        </w:rPr>
        <w:t>reo.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oxima Nov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a202c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